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93" w:rsidRPr="00F62E2A" w:rsidRDefault="00CD432F" w:rsidP="00F62E2A">
      <w:pPr>
        <w:jc w:val="center"/>
        <w:rPr>
          <w:b/>
          <w:sz w:val="28"/>
          <w:szCs w:val="28"/>
          <w:u w:val="single"/>
        </w:rPr>
      </w:pPr>
      <w:r w:rsidRPr="00F85A12">
        <w:rPr>
          <w:b/>
          <w:sz w:val="28"/>
          <w:szCs w:val="28"/>
          <w:u w:val="single"/>
        </w:rPr>
        <w:t xml:space="preserve">Craven Local Plan: </w:t>
      </w:r>
      <w:r w:rsidR="00F85A12" w:rsidRPr="00F85A12">
        <w:rPr>
          <w:b/>
          <w:sz w:val="28"/>
          <w:szCs w:val="28"/>
          <w:u w:val="single"/>
        </w:rPr>
        <w:t xml:space="preserve">Residential </w:t>
      </w:r>
      <w:r w:rsidRPr="00F85A12">
        <w:rPr>
          <w:b/>
          <w:sz w:val="28"/>
          <w:szCs w:val="28"/>
          <w:u w:val="single"/>
        </w:rPr>
        <w:t>Site Selection Process</w:t>
      </w:r>
    </w:p>
    <w:p w:rsidR="006A0E5C" w:rsidRDefault="00CD432F" w:rsidP="00CD432F">
      <w:pPr>
        <w:rPr>
          <w:b/>
          <w:sz w:val="24"/>
          <w:szCs w:val="24"/>
        </w:rPr>
      </w:pPr>
      <w:r>
        <w:rPr>
          <w:b/>
          <w:sz w:val="24"/>
          <w:szCs w:val="24"/>
        </w:rPr>
        <w:t xml:space="preserve">Settlement Name: </w:t>
      </w:r>
      <w:proofErr w:type="spellStart"/>
      <w:r w:rsidR="001C3EBF">
        <w:rPr>
          <w:sz w:val="24"/>
          <w:szCs w:val="24"/>
        </w:rPr>
        <w:t>Ingleton</w:t>
      </w:r>
      <w:proofErr w:type="spellEnd"/>
      <w:r w:rsidR="001C3EBF">
        <w:rPr>
          <w:sz w:val="24"/>
          <w:szCs w:val="24"/>
        </w:rPr>
        <w:t xml:space="preserve"> </w:t>
      </w:r>
      <w:r>
        <w:rPr>
          <w:b/>
          <w:sz w:val="24"/>
          <w:szCs w:val="24"/>
        </w:rPr>
        <w:t xml:space="preserve"> </w:t>
      </w:r>
    </w:p>
    <w:p w:rsidR="00C1109B" w:rsidRDefault="00CD432F" w:rsidP="00CD432F">
      <w:pPr>
        <w:rPr>
          <w:sz w:val="24"/>
          <w:szCs w:val="24"/>
        </w:rPr>
      </w:pPr>
      <w:r>
        <w:rPr>
          <w:b/>
          <w:sz w:val="24"/>
          <w:szCs w:val="24"/>
        </w:rPr>
        <w:t xml:space="preserve">Site Number and Address: </w:t>
      </w:r>
      <w:r w:rsidR="00011938">
        <w:rPr>
          <w:sz w:val="24"/>
          <w:szCs w:val="24"/>
        </w:rPr>
        <w:t>IN028</w:t>
      </w:r>
      <w:r w:rsidR="00F85A12">
        <w:rPr>
          <w:sz w:val="24"/>
          <w:szCs w:val="24"/>
        </w:rPr>
        <w:t>;</w:t>
      </w:r>
      <w:r w:rsidR="001C3EBF">
        <w:rPr>
          <w:sz w:val="24"/>
          <w:szCs w:val="24"/>
        </w:rPr>
        <w:t xml:space="preserve"> </w:t>
      </w:r>
      <w:r w:rsidR="00011938">
        <w:rPr>
          <w:sz w:val="24"/>
          <w:szCs w:val="24"/>
        </w:rPr>
        <w:t xml:space="preserve">Between </w:t>
      </w:r>
      <w:proofErr w:type="spellStart"/>
      <w:r w:rsidR="00011938">
        <w:rPr>
          <w:sz w:val="24"/>
          <w:szCs w:val="24"/>
        </w:rPr>
        <w:t>Ingleborough</w:t>
      </w:r>
      <w:proofErr w:type="spellEnd"/>
      <w:r w:rsidR="00011938">
        <w:rPr>
          <w:sz w:val="24"/>
          <w:szCs w:val="24"/>
        </w:rPr>
        <w:t xml:space="preserve"> Park Drive and Low </w:t>
      </w:r>
      <w:proofErr w:type="spellStart"/>
      <w:r w:rsidR="00011938">
        <w:rPr>
          <w:sz w:val="24"/>
          <w:szCs w:val="24"/>
        </w:rPr>
        <w:t>Demense</w:t>
      </w:r>
      <w:proofErr w:type="spellEnd"/>
      <w:r w:rsidRPr="00CD432F">
        <w:rPr>
          <w:sz w:val="24"/>
          <w:szCs w:val="24"/>
        </w:rPr>
        <w:t>.</w:t>
      </w:r>
    </w:p>
    <w:p w:rsidR="00F62E2A" w:rsidRPr="00F62E2A" w:rsidRDefault="00F62E2A" w:rsidP="00CD432F">
      <w:pPr>
        <w:rPr>
          <w:sz w:val="24"/>
          <w:szCs w:val="24"/>
        </w:rPr>
      </w:pPr>
    </w:p>
    <w:p w:rsidR="00CD432F" w:rsidRDefault="00CD432F">
      <w:pPr>
        <w:rPr>
          <w:b/>
          <w:sz w:val="24"/>
          <w:szCs w:val="24"/>
          <w:u w:val="single"/>
        </w:rPr>
      </w:pPr>
      <w:r w:rsidRPr="00776515">
        <w:rPr>
          <w:b/>
          <w:sz w:val="24"/>
          <w:szCs w:val="24"/>
          <w:u w:val="single"/>
        </w:rPr>
        <w:t xml:space="preserve">Stage 1: </w:t>
      </w:r>
      <w:r w:rsidR="00B21C52">
        <w:rPr>
          <w:b/>
          <w:sz w:val="24"/>
          <w:szCs w:val="24"/>
          <w:u w:val="single"/>
        </w:rPr>
        <w:t>Settlement</w:t>
      </w:r>
      <w:r w:rsidR="00C1109B" w:rsidRPr="00776515">
        <w:rPr>
          <w:b/>
          <w:sz w:val="24"/>
          <w:szCs w:val="24"/>
          <w:u w:val="single"/>
        </w:rPr>
        <w:t xml:space="preserve"> Level Analysis (</w:t>
      </w:r>
      <w:r w:rsidRPr="00776515">
        <w:rPr>
          <w:b/>
          <w:sz w:val="24"/>
          <w:szCs w:val="24"/>
          <w:u w:val="single"/>
        </w:rPr>
        <w:t>Sustainability Appraisal</w:t>
      </w:r>
      <w:r w:rsidR="00C1109B" w:rsidRPr="00776515">
        <w:rPr>
          <w:b/>
          <w:sz w:val="24"/>
          <w:szCs w:val="24"/>
          <w:u w:val="single"/>
        </w:rPr>
        <w:t>)</w:t>
      </w:r>
    </w:p>
    <w:p w:rsidR="00240D7F" w:rsidRDefault="00240D7F">
      <w:pPr>
        <w:rPr>
          <w:b/>
          <w:sz w:val="24"/>
          <w:szCs w:val="24"/>
          <w:u w:val="single"/>
        </w:rPr>
      </w:pPr>
      <w:r w:rsidRPr="00240D7F">
        <w:rPr>
          <w:noProof/>
          <w:lang w:eastAsia="en-GB"/>
        </w:rPr>
        <w:drawing>
          <wp:inline distT="0" distB="0" distL="0" distR="0" wp14:anchorId="5FC1AD97" wp14:editId="242D73C4">
            <wp:extent cx="8863330" cy="722952"/>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63330" cy="722952"/>
                    </a:xfrm>
                    <a:prstGeom prst="rect">
                      <a:avLst/>
                    </a:prstGeom>
                    <a:noFill/>
                    <a:ln>
                      <a:noFill/>
                    </a:ln>
                  </pic:spPr>
                </pic:pic>
              </a:graphicData>
            </a:graphic>
          </wp:inline>
        </w:drawing>
      </w:r>
    </w:p>
    <w:p w:rsidR="006A0E5C" w:rsidRPr="00776515" w:rsidRDefault="00AF00BB">
      <w:pPr>
        <w:rPr>
          <w:b/>
          <w:sz w:val="24"/>
          <w:szCs w:val="24"/>
          <w:u w:val="single"/>
        </w:rPr>
      </w:pPr>
      <w:r w:rsidRPr="00AF00BB">
        <w:rPr>
          <w:noProof/>
          <w:lang w:eastAsia="en-GB"/>
        </w:rPr>
        <w:drawing>
          <wp:inline distT="0" distB="0" distL="0" distR="0" wp14:anchorId="353ECC62" wp14:editId="453397A7">
            <wp:extent cx="8863330" cy="964592"/>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63330" cy="964592"/>
                    </a:xfrm>
                    <a:prstGeom prst="rect">
                      <a:avLst/>
                    </a:prstGeom>
                    <a:noFill/>
                    <a:ln>
                      <a:noFill/>
                    </a:ln>
                  </pic:spPr>
                </pic:pic>
              </a:graphicData>
            </a:graphic>
          </wp:inline>
        </w:drawing>
      </w:r>
    </w:p>
    <w:p w:rsidR="00F85A12" w:rsidRDefault="00C1109B" w:rsidP="00F62E2A">
      <w:pPr>
        <w:jc w:val="both"/>
        <w:rPr>
          <w:b/>
        </w:rPr>
      </w:pPr>
      <w:r w:rsidRPr="00C1109B">
        <w:rPr>
          <w:b/>
          <w:i/>
        </w:rPr>
        <w:t>Result:</w:t>
      </w:r>
      <w:r w:rsidRPr="00C1109B">
        <w:t xml:space="preserve"> Site </w:t>
      </w:r>
      <w:r>
        <w:t xml:space="preserve">performs satisfactorily in the Sustainability Analysis. The site </w:t>
      </w:r>
      <w:r w:rsidRPr="00C1109B">
        <w:t>is</w:t>
      </w:r>
      <w:r>
        <w:rPr>
          <w:b/>
        </w:rPr>
        <w:t xml:space="preserve"> </w:t>
      </w:r>
      <w:r w:rsidRPr="00C1109B">
        <w:t xml:space="preserve">deemed sustainable </w:t>
      </w:r>
      <w:r>
        <w:t xml:space="preserve">in order </w:t>
      </w:r>
      <w:r w:rsidRPr="00C1109B">
        <w:t xml:space="preserve">to enter the </w:t>
      </w:r>
      <w:r w:rsidRPr="00C1109B">
        <w:rPr>
          <w:b/>
        </w:rPr>
        <w:t>Pool of Sites</w:t>
      </w:r>
      <w:r>
        <w:t xml:space="preserve"> (with mitigation measures and recommendations). The site i</w:t>
      </w:r>
      <w:r w:rsidRPr="00C1109B">
        <w:t>s a candidate for the Pr</w:t>
      </w:r>
      <w:r w:rsidR="001C3EBF">
        <w:t xml:space="preserve">eferred Sites list for </w:t>
      </w:r>
      <w:proofErr w:type="spellStart"/>
      <w:r w:rsidR="001C3EBF">
        <w:t>Ingleton</w:t>
      </w:r>
      <w:proofErr w:type="spellEnd"/>
      <w:r>
        <w:t>, subject to Stage 2 analysis below, and also a possible comparison of the site’s merits with oth</w:t>
      </w:r>
      <w:r w:rsidR="001C3EBF">
        <w:t xml:space="preserve">er sustainable sites in </w:t>
      </w:r>
      <w:proofErr w:type="spellStart"/>
      <w:r w:rsidR="001C3EBF">
        <w:t>Ingleton</w:t>
      </w:r>
      <w:proofErr w:type="spellEnd"/>
      <w:r>
        <w:t xml:space="preserve"> if a surplus of sites exists. </w:t>
      </w:r>
    </w:p>
    <w:p w:rsidR="00C1109B" w:rsidRPr="00C1109B" w:rsidRDefault="00C1109B">
      <w:pPr>
        <w:rPr>
          <w:b/>
        </w:rPr>
      </w:pPr>
    </w:p>
    <w:p w:rsidR="00F85A12" w:rsidRPr="00776515" w:rsidRDefault="00B21C52">
      <w:pPr>
        <w:rPr>
          <w:b/>
          <w:sz w:val="24"/>
          <w:szCs w:val="24"/>
          <w:u w:val="single"/>
        </w:rPr>
      </w:pPr>
      <w:r>
        <w:rPr>
          <w:b/>
          <w:sz w:val="24"/>
          <w:szCs w:val="24"/>
          <w:u w:val="single"/>
        </w:rPr>
        <w:t>Stage 2: District</w:t>
      </w:r>
      <w:r w:rsidR="00F85A12" w:rsidRPr="00776515">
        <w:rPr>
          <w:b/>
          <w:sz w:val="24"/>
          <w:szCs w:val="24"/>
          <w:u w:val="single"/>
        </w:rPr>
        <w:t xml:space="preserve"> Level Analysis</w:t>
      </w:r>
    </w:p>
    <w:p w:rsidR="00CD432F" w:rsidRPr="00C1109B" w:rsidRDefault="00CD432F" w:rsidP="00F85A12">
      <w:pPr>
        <w:pStyle w:val="ListParagraph"/>
        <w:numPr>
          <w:ilvl w:val="0"/>
          <w:numId w:val="7"/>
        </w:numPr>
      </w:pPr>
      <w:r w:rsidRPr="00C1109B">
        <w:t>Viability of Affordable Housing Provision</w:t>
      </w:r>
    </w:p>
    <w:tbl>
      <w:tblPr>
        <w:tblStyle w:val="TableGrid"/>
        <w:tblW w:w="14283" w:type="dxa"/>
        <w:tblLook w:val="04A0" w:firstRow="1" w:lastRow="0" w:firstColumn="1" w:lastColumn="0" w:noHBand="0" w:noVBand="1"/>
      </w:tblPr>
      <w:tblGrid>
        <w:gridCol w:w="13008"/>
        <w:gridCol w:w="1275"/>
      </w:tblGrid>
      <w:tr w:rsidR="00CD432F" w:rsidRPr="00CD432F" w:rsidTr="00776515">
        <w:tc>
          <w:tcPr>
            <w:tcW w:w="13008" w:type="dxa"/>
          </w:tcPr>
          <w:p w:rsidR="00CD432F" w:rsidRPr="00CD432F" w:rsidRDefault="00CD432F" w:rsidP="00CD432F">
            <w:pPr>
              <w:numPr>
                <w:ilvl w:val="0"/>
                <w:numId w:val="3"/>
              </w:numPr>
              <w:contextualSpacing/>
            </w:pPr>
            <w:r w:rsidRPr="00CD432F">
              <w:t xml:space="preserve">The site is likely to deliver 11 or more dwellings (irrespective of being in a designated rural area or not). Affordable housing on site is </w:t>
            </w:r>
            <w:r w:rsidRPr="00CD432F">
              <w:lastRenderedPageBreak/>
              <w:t>obtained.</w:t>
            </w:r>
          </w:p>
        </w:tc>
        <w:tc>
          <w:tcPr>
            <w:tcW w:w="1275" w:type="dxa"/>
          </w:tcPr>
          <w:p w:rsidR="00CD432F" w:rsidRPr="00B21C52" w:rsidRDefault="00240D7F" w:rsidP="00B21C52">
            <w:pPr>
              <w:jc w:val="center"/>
              <w:rPr>
                <w:b/>
              </w:rPr>
            </w:pPr>
            <w:r>
              <w:rPr>
                <w:b/>
              </w:rPr>
              <w:lastRenderedPageBreak/>
              <w:t>Yes</w:t>
            </w:r>
          </w:p>
        </w:tc>
      </w:tr>
      <w:tr w:rsidR="00CD432F" w:rsidRPr="00CD432F" w:rsidTr="00776515">
        <w:tc>
          <w:tcPr>
            <w:tcW w:w="13008" w:type="dxa"/>
          </w:tcPr>
          <w:p w:rsidR="00CD432F" w:rsidRPr="00CD432F" w:rsidRDefault="00CD432F" w:rsidP="00CD432F">
            <w:pPr>
              <w:numPr>
                <w:ilvl w:val="0"/>
                <w:numId w:val="3"/>
              </w:numPr>
              <w:contextualSpacing/>
            </w:pPr>
            <w:r w:rsidRPr="00CD432F">
              <w:lastRenderedPageBreak/>
              <w:t>The site is in a designated rural area, and is likely to deliver 6 or more dwellings. A financial contribution towards affordable housing is obtained.</w:t>
            </w:r>
          </w:p>
        </w:tc>
        <w:tc>
          <w:tcPr>
            <w:tcW w:w="1275" w:type="dxa"/>
          </w:tcPr>
          <w:p w:rsidR="00CD432F" w:rsidRPr="00B21C52" w:rsidRDefault="00CD432F" w:rsidP="00B21C52">
            <w:pPr>
              <w:jc w:val="center"/>
              <w:rPr>
                <w:b/>
              </w:rPr>
            </w:pPr>
          </w:p>
        </w:tc>
      </w:tr>
      <w:tr w:rsidR="00CD432F" w:rsidRPr="00CD432F" w:rsidTr="00776515">
        <w:tc>
          <w:tcPr>
            <w:tcW w:w="13008" w:type="dxa"/>
          </w:tcPr>
          <w:p w:rsidR="00CD432F" w:rsidRPr="00CD432F" w:rsidRDefault="00CD432F" w:rsidP="00CD432F">
            <w:pPr>
              <w:numPr>
                <w:ilvl w:val="0"/>
                <w:numId w:val="3"/>
              </w:numPr>
              <w:contextualSpacing/>
            </w:pPr>
            <w:r w:rsidRPr="00CD432F">
              <w:t xml:space="preserve">The site is unlikely to deliver affordable housing (either less than 11 dwellings is likely and the site is not in a designated rural area, or less than six dwellings is likely in a designated rural area). </w:t>
            </w:r>
          </w:p>
        </w:tc>
        <w:tc>
          <w:tcPr>
            <w:tcW w:w="1275" w:type="dxa"/>
          </w:tcPr>
          <w:p w:rsidR="00CD432F" w:rsidRPr="00B21C52" w:rsidRDefault="00CD432F" w:rsidP="00B21C52">
            <w:pPr>
              <w:jc w:val="center"/>
              <w:rPr>
                <w:b/>
              </w:rPr>
            </w:pPr>
          </w:p>
        </w:tc>
      </w:tr>
    </w:tbl>
    <w:p w:rsidR="00CD432F" w:rsidRPr="00CD432F" w:rsidRDefault="00CD432F" w:rsidP="00CD432F"/>
    <w:p w:rsidR="00CD432F" w:rsidRPr="00C1109B" w:rsidRDefault="00CD432F" w:rsidP="00B11693">
      <w:pPr>
        <w:pStyle w:val="ListParagraph"/>
        <w:numPr>
          <w:ilvl w:val="0"/>
          <w:numId w:val="7"/>
        </w:numPr>
      </w:pPr>
      <w:r w:rsidRPr="00C1109B">
        <w:t>Site Proximity to Designated Landscape Features</w:t>
      </w: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4"/>
              </w:numPr>
              <w:contextualSpacing/>
              <w:jc w:val="both"/>
            </w:pPr>
            <w:r w:rsidRPr="00CD432F">
              <w:t>Site is likely to have potential to harm the special qualities of the designated lan</w:t>
            </w:r>
            <w:r w:rsidR="00B21C52">
              <w:t xml:space="preserve">dscapes of the YDNP or the AONB,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B21C52" w:rsidRDefault="001C3EBF"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4"/>
              </w:numPr>
              <w:contextualSpacing/>
            </w:pPr>
            <w:r w:rsidRPr="00CD432F">
              <w:t>The location of the site in the context of the settlement (i.e. north-west, central, south-east, etc.; this gives an indication of relative proximity to YDNP or AONB, whichever is the nearest).</w:t>
            </w:r>
          </w:p>
        </w:tc>
        <w:tc>
          <w:tcPr>
            <w:tcW w:w="1417" w:type="dxa"/>
          </w:tcPr>
          <w:p w:rsidR="00CD432F" w:rsidRPr="00B21C52" w:rsidRDefault="00011938" w:rsidP="00B21C52">
            <w:pPr>
              <w:jc w:val="center"/>
              <w:rPr>
                <w:b/>
              </w:rPr>
            </w:pPr>
            <w:r>
              <w:rPr>
                <w:b/>
              </w:rPr>
              <w:t>ea</w:t>
            </w:r>
            <w:r w:rsidR="00240D7F">
              <w:rPr>
                <w:b/>
              </w:rPr>
              <w:t>st</w:t>
            </w:r>
          </w:p>
        </w:tc>
      </w:tr>
    </w:tbl>
    <w:p w:rsidR="00CD432F" w:rsidRPr="00CD432F" w:rsidRDefault="00CD432F" w:rsidP="00CD432F">
      <w:pPr>
        <w:ind w:left="720"/>
        <w:contextualSpacing/>
      </w:pPr>
    </w:p>
    <w:p w:rsidR="00CD432F" w:rsidRPr="00CD432F" w:rsidRDefault="00CD432F" w:rsidP="00CD432F">
      <w:pPr>
        <w:ind w:left="720"/>
        <w:contextualSpacing/>
      </w:pPr>
    </w:p>
    <w:p w:rsidR="00CD432F" w:rsidRPr="00C1109B" w:rsidRDefault="00CD432F" w:rsidP="00B11693">
      <w:pPr>
        <w:numPr>
          <w:ilvl w:val="0"/>
          <w:numId w:val="7"/>
        </w:numPr>
        <w:ind w:left="720" w:hanging="360"/>
        <w:contextualSpacing/>
      </w:pPr>
      <w:r w:rsidRPr="00CD432F">
        <w:t>Site Proximity to Designated Natural Environment Features</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5"/>
              </w:numPr>
              <w:contextualSpacing/>
              <w:jc w:val="both"/>
            </w:pPr>
            <w:r w:rsidRPr="00CD432F">
              <w:t>Site is likely to have potential to harm the special qualities of the designated lands</w:t>
            </w:r>
            <w:r w:rsidR="00B21C52">
              <w:t xml:space="preserve">capes of the SPA, SAC or </w:t>
            </w:r>
            <w:proofErr w:type="spellStart"/>
            <w:r w:rsidR="00B21C52">
              <w:t>Ramsar</w:t>
            </w:r>
            <w:proofErr w:type="spellEnd"/>
            <w:r w:rsidR="00B21C52">
              <w:t xml:space="preserve">,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CD432F" w:rsidRDefault="001C3EBF"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5"/>
              </w:numPr>
              <w:contextualSpacing/>
            </w:pPr>
            <w:r w:rsidRPr="00CD432F">
              <w:t xml:space="preserve">The location of the site in the context of the settlement (i.e. north-west, central, south-east, etc.; this gives an indication of relative proximity to a SPA, SAC or </w:t>
            </w:r>
            <w:proofErr w:type="spellStart"/>
            <w:r w:rsidRPr="00CD432F">
              <w:t>Ramsar</w:t>
            </w:r>
            <w:proofErr w:type="spellEnd"/>
            <w:r w:rsidRPr="00CD432F">
              <w:t>, whichever is the nearest).</w:t>
            </w:r>
          </w:p>
        </w:tc>
        <w:tc>
          <w:tcPr>
            <w:tcW w:w="1417" w:type="dxa"/>
          </w:tcPr>
          <w:p w:rsidR="00CD432F" w:rsidRPr="00CD432F" w:rsidRDefault="00011938" w:rsidP="00B21C52">
            <w:pPr>
              <w:jc w:val="center"/>
              <w:rPr>
                <w:b/>
              </w:rPr>
            </w:pPr>
            <w:r>
              <w:rPr>
                <w:b/>
              </w:rPr>
              <w:t>ea</w:t>
            </w:r>
            <w:r w:rsidR="00240D7F">
              <w:rPr>
                <w:b/>
              </w:rPr>
              <w:t>st</w:t>
            </w:r>
          </w:p>
        </w:tc>
      </w:tr>
    </w:tbl>
    <w:p w:rsidR="00CD432F" w:rsidRPr="00CD432F" w:rsidRDefault="00CD432F" w:rsidP="00CD432F"/>
    <w:p w:rsidR="00CD432F" w:rsidRPr="00C1109B" w:rsidRDefault="00CD432F" w:rsidP="00B11693">
      <w:pPr>
        <w:numPr>
          <w:ilvl w:val="0"/>
          <w:numId w:val="7"/>
        </w:numPr>
        <w:ind w:left="720" w:hanging="360"/>
        <w:contextualSpacing/>
      </w:pPr>
      <w:r w:rsidRPr="00CD432F">
        <w:t xml:space="preserve">Site Position in relation to </w:t>
      </w:r>
      <w:r w:rsidR="00776515">
        <w:t>Health &amp; Safety Executive (</w:t>
      </w:r>
      <w:r w:rsidRPr="00CD432F">
        <w:t>HSE</w:t>
      </w:r>
      <w:r w:rsidR="00776515">
        <w:t>)</w:t>
      </w:r>
      <w:r w:rsidRPr="00CD432F">
        <w:t xml:space="preserve"> Zone</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2"/>
              </w:numPr>
              <w:contextualSpacing/>
            </w:pPr>
            <w:r w:rsidRPr="00CD432F">
              <w:t>The site lies in the outer H</w:t>
            </w:r>
            <w:r w:rsidR="00776515">
              <w:t xml:space="preserve">ealth &amp; </w:t>
            </w:r>
            <w:r w:rsidRPr="00CD432F">
              <w:t>S</w:t>
            </w:r>
            <w:r w:rsidR="00776515">
              <w:t xml:space="preserve">afety </w:t>
            </w:r>
            <w:r w:rsidRPr="00CD432F">
              <w:t>E</w:t>
            </w:r>
            <w:r w:rsidR="00776515">
              <w:t>xecutive</w:t>
            </w:r>
            <w:r w:rsidRPr="00CD432F">
              <w:t xml:space="preserve"> zone, or not in an HSE zone.</w:t>
            </w:r>
          </w:p>
        </w:tc>
        <w:tc>
          <w:tcPr>
            <w:tcW w:w="1417" w:type="dxa"/>
          </w:tcPr>
          <w:p w:rsidR="00CD432F" w:rsidRPr="00CD432F" w:rsidRDefault="001C3EBF" w:rsidP="00B21C52">
            <w:pPr>
              <w:jc w:val="center"/>
              <w:rPr>
                <w:b/>
              </w:rPr>
            </w:pPr>
            <w:r>
              <w:rPr>
                <w:b/>
              </w:rPr>
              <w:t>Yes</w:t>
            </w:r>
          </w:p>
        </w:tc>
      </w:tr>
      <w:tr w:rsidR="00CD432F" w:rsidRPr="00CD432F" w:rsidTr="00776515">
        <w:tc>
          <w:tcPr>
            <w:tcW w:w="13008" w:type="dxa"/>
          </w:tcPr>
          <w:p w:rsidR="00CD432F" w:rsidRPr="00CD432F" w:rsidRDefault="00776515" w:rsidP="00CD432F">
            <w:pPr>
              <w:numPr>
                <w:ilvl w:val="0"/>
                <w:numId w:val="2"/>
              </w:numPr>
              <w:contextualSpacing/>
            </w:pPr>
            <w:r>
              <w:t>The site lies in the Health &amp; Safety Executive</w:t>
            </w:r>
            <w:r w:rsidR="00CD432F" w:rsidRPr="00CD432F">
              <w:t xml:space="preserve"> middle zone.</w:t>
            </w:r>
          </w:p>
        </w:tc>
        <w:tc>
          <w:tcPr>
            <w:tcW w:w="1417" w:type="dxa"/>
          </w:tcPr>
          <w:p w:rsidR="00CD432F" w:rsidRPr="00CD432F" w:rsidRDefault="00CD432F" w:rsidP="00B21C52">
            <w:pPr>
              <w:jc w:val="center"/>
            </w:pPr>
          </w:p>
        </w:tc>
      </w:tr>
      <w:tr w:rsidR="00CD432F" w:rsidRPr="00CD432F" w:rsidTr="00776515">
        <w:tc>
          <w:tcPr>
            <w:tcW w:w="13008" w:type="dxa"/>
          </w:tcPr>
          <w:p w:rsidR="00CD432F" w:rsidRPr="00CD432F" w:rsidRDefault="00CD432F" w:rsidP="00CD432F">
            <w:pPr>
              <w:numPr>
                <w:ilvl w:val="0"/>
                <w:numId w:val="2"/>
              </w:numPr>
              <w:contextualSpacing/>
            </w:pPr>
            <w:r w:rsidRPr="00CD432F">
              <w:t>The site lies in the H</w:t>
            </w:r>
            <w:r w:rsidR="00776515">
              <w:t>ealth &amp; Safety Executive</w:t>
            </w:r>
            <w:r w:rsidRPr="00CD432F">
              <w:t xml:space="preserve"> inner zone.</w:t>
            </w:r>
          </w:p>
        </w:tc>
        <w:tc>
          <w:tcPr>
            <w:tcW w:w="1417" w:type="dxa"/>
          </w:tcPr>
          <w:p w:rsidR="00CD432F" w:rsidRPr="00CD432F" w:rsidRDefault="00CD432F" w:rsidP="00B21C52">
            <w:pPr>
              <w:jc w:val="center"/>
            </w:pPr>
          </w:p>
        </w:tc>
      </w:tr>
    </w:tbl>
    <w:p w:rsidR="00CD432F" w:rsidRDefault="00CD432F"/>
    <w:p w:rsidR="001C3EBF" w:rsidRDefault="00C1109B" w:rsidP="001C3EBF">
      <w:pPr>
        <w:jc w:val="both"/>
      </w:pPr>
      <w:r w:rsidRPr="00F62E2A">
        <w:rPr>
          <w:b/>
          <w:i/>
        </w:rPr>
        <w:lastRenderedPageBreak/>
        <w:t>Result:</w:t>
      </w:r>
      <w:r w:rsidRPr="00C1109B">
        <w:rPr>
          <w:b/>
        </w:rPr>
        <w:t xml:space="preserve"> </w:t>
      </w:r>
      <w:r w:rsidR="00F62E2A" w:rsidRPr="00F62E2A">
        <w:t>The</w:t>
      </w:r>
      <w:r w:rsidR="00F62E2A">
        <w:t xml:space="preserve"> site passes all four </w:t>
      </w:r>
      <w:r w:rsidR="00664307">
        <w:t>District</w:t>
      </w:r>
      <w:r w:rsidR="00F62E2A">
        <w:t xml:space="preserve"> Level Analyses. After a comparison with other Pool of Si</w:t>
      </w:r>
      <w:r w:rsidR="001C3EBF">
        <w:t xml:space="preserve">te options in </w:t>
      </w:r>
      <w:proofErr w:type="spellStart"/>
      <w:r w:rsidR="001C3EBF">
        <w:t>Ingleton</w:t>
      </w:r>
      <w:proofErr w:type="spellEnd"/>
      <w:r w:rsidR="001C3EBF">
        <w:t>, the site is</w:t>
      </w:r>
      <w:r w:rsidR="00486081">
        <w:t xml:space="preserve"> </w:t>
      </w:r>
      <w:r w:rsidR="00F62E2A">
        <w:t xml:space="preserve">considered suitable as one of the </w:t>
      </w:r>
      <w:r w:rsidR="00F62E2A" w:rsidRPr="00F62E2A">
        <w:rPr>
          <w:b/>
        </w:rPr>
        <w:t>Preferred Sites</w:t>
      </w:r>
      <w:r w:rsidR="00E22A10">
        <w:t xml:space="preserve"> in this settlement</w:t>
      </w:r>
      <w:r w:rsidR="00F62E2A">
        <w:t>.</w:t>
      </w:r>
      <w:r w:rsidR="00486081">
        <w:t xml:space="preserve"> </w:t>
      </w:r>
    </w:p>
    <w:p w:rsidR="00F62E2A" w:rsidRPr="001C3EBF" w:rsidRDefault="00776515" w:rsidP="001C3EBF">
      <w:pPr>
        <w:jc w:val="both"/>
      </w:pPr>
      <w:r w:rsidRPr="00776515">
        <w:rPr>
          <w:b/>
          <w:sz w:val="24"/>
          <w:szCs w:val="24"/>
          <w:u w:val="single"/>
        </w:rPr>
        <w:t xml:space="preserve">Narrative of Site Analysis </w:t>
      </w:r>
    </w:p>
    <w:p w:rsidR="00A47D69" w:rsidRPr="00A47D69" w:rsidRDefault="00060ECD" w:rsidP="00060ECD">
      <w:pPr>
        <w:jc w:val="both"/>
      </w:pPr>
      <w:r>
        <w:t xml:space="preserve">The majority of the overall site is in FRZ1. </w:t>
      </w:r>
      <w:r w:rsidRPr="00060ECD">
        <w:t xml:space="preserve">There is medium and high flood risk in the southwest corner. There is an area of biodiversity and landscape character value in the western portion of the site. There are landscape heritage views that may need to be considered. It is a large site, and a selected sub-section for development </w:t>
      </w:r>
      <w:r>
        <w:t>is deemed to be</w:t>
      </w:r>
      <w:r w:rsidRPr="00060ECD">
        <w:t xml:space="preserve"> the most suitable option.</w:t>
      </w:r>
      <w:r>
        <w:t xml:space="preserve"> Site access is subject to the resolution of a ransom strip, and hence it is deemed the site’s development would likely to be in the long-term, and will be reviewed as necessary.  </w:t>
      </w:r>
    </w:p>
    <w:p w:rsidR="00834C80" w:rsidRDefault="00711526">
      <w:pPr>
        <w:rPr>
          <w:b/>
        </w:rPr>
      </w:pPr>
      <w:r>
        <w:rPr>
          <w:b/>
          <w:i/>
        </w:rPr>
        <w:t>Approximate</w:t>
      </w:r>
      <w:r w:rsidR="00C1109B" w:rsidRPr="007C4CD1">
        <w:rPr>
          <w:b/>
          <w:i/>
        </w:rPr>
        <w:t xml:space="preserve"> Area:</w:t>
      </w:r>
      <w:r w:rsidR="00C1109B">
        <w:rPr>
          <w:b/>
        </w:rPr>
        <w:t xml:space="preserve"> </w:t>
      </w:r>
      <w:r w:rsidR="00A47D69">
        <w:t>0.9</w:t>
      </w:r>
      <w:r w:rsidR="00240D7F">
        <w:t xml:space="preserve"> hectares (a section</w:t>
      </w:r>
      <w:r w:rsidR="00834C80" w:rsidRPr="00834C80">
        <w:t xml:space="preserve"> of</w:t>
      </w:r>
      <w:r w:rsidR="00240D7F">
        <w:t xml:space="preserve"> the</w:t>
      </w:r>
      <w:r w:rsidR="00834C80" w:rsidRPr="00834C80">
        <w:t xml:space="preserve"> available SHLAA site)</w:t>
      </w:r>
      <w:r w:rsidR="00F2287F">
        <w:t>.</w:t>
      </w:r>
    </w:p>
    <w:p w:rsidR="00C1109B" w:rsidRDefault="00711526">
      <w:pPr>
        <w:rPr>
          <w:b/>
        </w:rPr>
      </w:pPr>
      <w:r>
        <w:rPr>
          <w:b/>
          <w:i/>
        </w:rPr>
        <w:t xml:space="preserve">Approximate </w:t>
      </w:r>
      <w:r w:rsidR="00834C80" w:rsidRPr="007C4CD1">
        <w:rPr>
          <w:b/>
          <w:i/>
        </w:rPr>
        <w:t xml:space="preserve">Number of </w:t>
      </w:r>
      <w:r>
        <w:rPr>
          <w:b/>
          <w:i/>
        </w:rPr>
        <w:t>Dwellings</w:t>
      </w:r>
      <w:r w:rsidR="00834C80" w:rsidRPr="007C4CD1">
        <w:rPr>
          <w:b/>
          <w:i/>
        </w:rPr>
        <w:t>:</w:t>
      </w:r>
      <w:r w:rsidR="00834C80">
        <w:rPr>
          <w:b/>
        </w:rPr>
        <w:t xml:space="preserve"> </w:t>
      </w:r>
      <w:r w:rsidR="00A47D69">
        <w:t>2</w:t>
      </w:r>
      <w:r w:rsidR="00011938">
        <w:t>9</w:t>
      </w:r>
      <w:r w:rsidR="00F2287F">
        <w:t xml:space="preserve"> dwellings (</w:t>
      </w:r>
      <w:r w:rsidR="00A47D69">
        <w:t>0.9</w:t>
      </w:r>
      <w:r w:rsidR="00F2287F">
        <w:t xml:space="preserve"> hectares</w:t>
      </w:r>
      <w:r w:rsidR="00834C80" w:rsidRPr="00834C80">
        <w:t xml:space="preserve"> x </w:t>
      </w:r>
      <w:r w:rsidR="00F2287F">
        <w:t>32 dwellings per hectare).</w:t>
      </w:r>
    </w:p>
    <w:p w:rsidR="00F2287F" w:rsidRPr="007C4CD1" w:rsidRDefault="00F2287F">
      <w:pPr>
        <w:rPr>
          <w:i/>
        </w:rPr>
      </w:pPr>
      <w:r w:rsidRPr="007C4CD1">
        <w:rPr>
          <w:b/>
          <w:i/>
        </w:rPr>
        <w:t xml:space="preserve">Development Principles: </w:t>
      </w:r>
    </w:p>
    <w:p w:rsidR="009B633C" w:rsidRPr="009B633C" w:rsidRDefault="009B633C" w:rsidP="009B633C">
      <w:pPr>
        <w:numPr>
          <w:ilvl w:val="0"/>
          <w:numId w:val="10"/>
        </w:numPr>
        <w:contextualSpacing/>
        <w:rPr>
          <w:rFonts w:cstheme="minorHAnsi"/>
        </w:rPr>
      </w:pPr>
      <w:r w:rsidRPr="009B633C">
        <w:rPr>
          <w:rFonts w:cstheme="minorHAnsi"/>
        </w:rPr>
        <w:t xml:space="preserve">Siting and design of development on the site to conserve the significance of heritage assets near and adjacent to the site and their settings (the grade II listed buildings to the north-west and west of the site: Police Station, High Street and </w:t>
      </w:r>
      <w:proofErr w:type="spellStart"/>
      <w:r w:rsidRPr="009B633C">
        <w:rPr>
          <w:rFonts w:cstheme="minorHAnsi"/>
        </w:rPr>
        <w:t>Panwell</w:t>
      </w:r>
      <w:proofErr w:type="spellEnd"/>
      <w:r w:rsidRPr="009B633C">
        <w:rPr>
          <w:rFonts w:cstheme="minorHAnsi"/>
        </w:rPr>
        <w:t xml:space="preserve"> Cottage, Back Gate respectively; </w:t>
      </w:r>
      <w:r w:rsidRPr="009B633C">
        <w:rPr>
          <w:rFonts w:cstheme="minorHAnsi"/>
        </w:rPr>
        <w:t xml:space="preserve">and </w:t>
      </w:r>
      <w:proofErr w:type="spellStart"/>
      <w:r w:rsidRPr="009B633C">
        <w:rPr>
          <w:rFonts w:cstheme="minorHAnsi"/>
        </w:rPr>
        <w:t>Ingleton</w:t>
      </w:r>
      <w:proofErr w:type="spellEnd"/>
      <w:r w:rsidRPr="009B633C">
        <w:rPr>
          <w:rFonts w:cstheme="minorHAnsi"/>
        </w:rPr>
        <w:t xml:space="preserve"> Conservation Area);</w:t>
      </w:r>
    </w:p>
    <w:p w:rsidR="009B633C" w:rsidRPr="009B633C" w:rsidRDefault="009B633C" w:rsidP="009B633C">
      <w:pPr>
        <w:numPr>
          <w:ilvl w:val="0"/>
          <w:numId w:val="10"/>
        </w:numPr>
        <w:spacing w:before="120" w:after="120"/>
        <w:contextualSpacing/>
        <w:rPr>
          <w:rFonts w:cstheme="minorHAnsi"/>
          <w:color w:val="000000"/>
        </w:rPr>
      </w:pPr>
      <w:r w:rsidRPr="009B633C">
        <w:rPr>
          <w:rFonts w:cstheme="minorHAnsi"/>
          <w:color w:val="000000"/>
        </w:rPr>
        <w:t>There is a requirement for a Biodiversity Appraisal to assess the existing ecological conditions on the site. This is to be accompanied by a standardised Biodiversity Mitigation Plan (BMP) which must cover matters of both habitat and protected species, with the aim that negative effects on biodiversity are avoided or suitably offset, and enha</w:t>
      </w:r>
      <w:r>
        <w:rPr>
          <w:rFonts w:cstheme="minorHAnsi"/>
          <w:color w:val="000000"/>
        </w:rPr>
        <w:t>ncement effects are implemented;</w:t>
      </w:r>
    </w:p>
    <w:p w:rsidR="009B633C" w:rsidRPr="009B633C" w:rsidRDefault="009B633C" w:rsidP="009B633C">
      <w:pPr>
        <w:numPr>
          <w:ilvl w:val="0"/>
          <w:numId w:val="10"/>
        </w:numPr>
        <w:spacing w:before="120" w:after="120"/>
        <w:contextualSpacing/>
        <w:rPr>
          <w:rFonts w:cstheme="minorHAnsi"/>
        </w:rPr>
      </w:pPr>
      <w:r w:rsidRPr="009B633C">
        <w:rPr>
          <w:rFonts w:cstheme="minorHAnsi"/>
          <w:color w:val="000000"/>
        </w:rPr>
        <w:t>The site is in a prominent location and in close proximity to the National Park boundary. Development proposals should be carefully and sensitively designed to minimise visual impact on the character and appearance of the area, and include measures to minimise impacts on air quality, noise and light pollution</w:t>
      </w:r>
      <w:r>
        <w:rPr>
          <w:rFonts w:cstheme="minorHAnsi"/>
          <w:color w:val="000000"/>
        </w:rPr>
        <w:t>;</w:t>
      </w:r>
    </w:p>
    <w:p w:rsidR="009B633C" w:rsidRPr="009B633C" w:rsidRDefault="009B633C" w:rsidP="009B633C">
      <w:pPr>
        <w:numPr>
          <w:ilvl w:val="0"/>
          <w:numId w:val="10"/>
        </w:numPr>
        <w:spacing w:before="120" w:after="120"/>
        <w:contextualSpacing/>
        <w:rPr>
          <w:rFonts w:cstheme="minorHAnsi"/>
        </w:rPr>
      </w:pPr>
      <w:r w:rsidRPr="009B633C">
        <w:rPr>
          <w:rFonts w:cstheme="minorHAnsi"/>
          <w:color w:val="000000"/>
        </w:rPr>
        <w:t>Access to the site is to be gain</w:t>
      </w:r>
      <w:r>
        <w:rPr>
          <w:rFonts w:cstheme="minorHAnsi"/>
          <w:color w:val="000000"/>
        </w:rPr>
        <w:t xml:space="preserve">ed from </w:t>
      </w:r>
      <w:proofErr w:type="spellStart"/>
      <w:r>
        <w:rPr>
          <w:rFonts w:cstheme="minorHAnsi"/>
          <w:color w:val="000000"/>
        </w:rPr>
        <w:t>Ingleborough</w:t>
      </w:r>
      <w:proofErr w:type="spellEnd"/>
      <w:r>
        <w:rPr>
          <w:rFonts w:cstheme="minorHAnsi"/>
          <w:color w:val="000000"/>
        </w:rPr>
        <w:t xml:space="preserve"> Park Drive;</w:t>
      </w:r>
    </w:p>
    <w:p w:rsidR="009B633C" w:rsidRPr="009B633C" w:rsidRDefault="009B633C" w:rsidP="009B633C">
      <w:pPr>
        <w:pStyle w:val="ListParagraph"/>
        <w:numPr>
          <w:ilvl w:val="0"/>
          <w:numId w:val="10"/>
        </w:numPr>
        <w:rPr>
          <w:rFonts w:cstheme="minorHAnsi"/>
          <w:b/>
        </w:rPr>
      </w:pPr>
      <w:r w:rsidRPr="009B633C">
        <w:rPr>
          <w:rFonts w:cstheme="minorHAnsi"/>
          <w:color w:val="000000" w:themeColor="text1"/>
        </w:rPr>
        <w:t xml:space="preserve">Development proposals for this site must accord with </w:t>
      </w:r>
      <w:r w:rsidRPr="009B633C">
        <w:rPr>
          <w:rFonts w:cstheme="minorHAnsi"/>
          <w:bCs/>
          <w:color w:val="000000" w:themeColor="text1"/>
        </w:rPr>
        <w:t>local plan policies H2, INF3 and INF6 (which set out requirements for contributions towards affordable housing, education provision and sport, open space and recreation facilities) and all other</w:t>
      </w:r>
      <w:r w:rsidRPr="009B633C">
        <w:rPr>
          <w:rFonts w:cstheme="minorHAnsi"/>
          <w:color w:val="000000" w:themeColor="text1"/>
        </w:rPr>
        <w:t xml:space="preserve"> relevant local plan policies.</w:t>
      </w:r>
    </w:p>
    <w:p w:rsidR="009B633C" w:rsidRDefault="009B633C" w:rsidP="009B633C">
      <w:pPr>
        <w:ind w:left="720"/>
        <w:contextualSpacing/>
        <w:rPr>
          <w:rFonts w:cstheme="minorHAnsi"/>
        </w:rPr>
      </w:pPr>
    </w:p>
    <w:p w:rsidR="009B633C" w:rsidRDefault="009B633C">
      <w:pPr>
        <w:rPr>
          <w:b/>
        </w:rPr>
      </w:pPr>
      <w:bookmarkStart w:id="0" w:name="_GoBack"/>
      <w:bookmarkEnd w:id="0"/>
    </w:p>
    <w:p w:rsidR="009B633C" w:rsidRDefault="009B633C">
      <w:pPr>
        <w:rPr>
          <w:b/>
        </w:rPr>
      </w:pPr>
    </w:p>
    <w:p w:rsidR="009B633C" w:rsidRDefault="009B633C">
      <w:pPr>
        <w:rPr>
          <w:b/>
        </w:rPr>
      </w:pPr>
    </w:p>
    <w:p w:rsidR="009B633C" w:rsidRPr="009B633C" w:rsidRDefault="009B633C" w:rsidP="009B633C">
      <w:pPr>
        <w:framePr w:hSpace="180" w:wrap="around" w:vAnchor="page" w:hAnchor="margin" w:x="108" w:y="2956"/>
        <w:spacing w:before="120" w:after="120"/>
        <w:ind w:left="425"/>
        <w:contextualSpacing/>
        <w:rPr>
          <w:rFonts w:ascii="Arial" w:hAnsi="Arial" w:cs="Arial"/>
          <w:sz w:val="20"/>
          <w:szCs w:val="20"/>
        </w:rPr>
      </w:pPr>
    </w:p>
    <w:p w:rsidR="009B633C" w:rsidRPr="009B633C" w:rsidRDefault="009B633C" w:rsidP="009B633C">
      <w:pPr>
        <w:framePr w:hSpace="180" w:wrap="around" w:vAnchor="page" w:hAnchor="margin" w:x="108" w:y="2956"/>
        <w:spacing w:before="120" w:after="120"/>
        <w:ind w:left="425"/>
        <w:contextualSpacing/>
        <w:rPr>
          <w:rFonts w:ascii="Arial" w:hAnsi="Arial" w:cs="Arial"/>
          <w:sz w:val="20"/>
          <w:szCs w:val="20"/>
        </w:rPr>
      </w:pPr>
    </w:p>
    <w:p w:rsidR="009B633C" w:rsidRPr="00C1109B" w:rsidRDefault="009B633C" w:rsidP="009B633C">
      <w:pPr>
        <w:rPr>
          <w:b/>
        </w:rPr>
      </w:pPr>
    </w:p>
    <w:sectPr w:rsidR="009B633C" w:rsidRPr="00C1109B" w:rsidSect="00FC3903">
      <w:footerReference w:type="default" r:id="rId11"/>
      <w:pgSz w:w="16838" w:h="11906" w:orient="landscape"/>
      <w:pgMar w:top="1440" w:right="1440" w:bottom="1440" w:left="144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2B5E" w:rsidRDefault="00C42B5E" w:rsidP="00FC3903">
      <w:pPr>
        <w:spacing w:after="0" w:line="240" w:lineRule="auto"/>
      </w:pPr>
      <w:r>
        <w:separator/>
      </w:r>
    </w:p>
  </w:endnote>
  <w:endnote w:type="continuationSeparator" w:id="0">
    <w:p w:rsidR="00C42B5E" w:rsidRDefault="00C42B5E" w:rsidP="00FC3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345697"/>
      <w:docPartObj>
        <w:docPartGallery w:val="Page Numbers (Bottom of Page)"/>
        <w:docPartUnique/>
      </w:docPartObj>
    </w:sdtPr>
    <w:sdtEndPr>
      <w:rPr>
        <w:noProof/>
      </w:rPr>
    </w:sdtEndPr>
    <w:sdtContent>
      <w:p w:rsidR="00FC3903" w:rsidRDefault="00FC3903">
        <w:pPr>
          <w:pStyle w:val="Footer"/>
          <w:jc w:val="center"/>
        </w:pPr>
        <w:r>
          <w:fldChar w:fldCharType="begin"/>
        </w:r>
        <w:r>
          <w:instrText xml:space="preserve"> PAGE   \* MERGEFORMAT </w:instrText>
        </w:r>
        <w:r>
          <w:fldChar w:fldCharType="separate"/>
        </w:r>
        <w:r w:rsidR="009B633C">
          <w:rPr>
            <w:noProof/>
          </w:rPr>
          <w:t>1</w:t>
        </w:r>
        <w:r>
          <w:rPr>
            <w:noProof/>
          </w:rPr>
          <w:fldChar w:fldCharType="end"/>
        </w:r>
      </w:p>
    </w:sdtContent>
  </w:sdt>
  <w:p w:rsidR="00FC3903" w:rsidRDefault="00FC39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2B5E" w:rsidRDefault="00C42B5E" w:rsidP="00FC3903">
      <w:pPr>
        <w:spacing w:after="0" w:line="240" w:lineRule="auto"/>
      </w:pPr>
      <w:r>
        <w:separator/>
      </w:r>
    </w:p>
  </w:footnote>
  <w:footnote w:type="continuationSeparator" w:id="0">
    <w:p w:rsidR="00C42B5E" w:rsidRDefault="00C42B5E" w:rsidP="00FC39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46FBC"/>
    <w:multiLevelType w:val="hybridMultilevel"/>
    <w:tmpl w:val="812CF97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452535C"/>
    <w:multiLevelType w:val="hybridMultilevel"/>
    <w:tmpl w:val="74764818"/>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CE256E"/>
    <w:multiLevelType w:val="hybridMultilevel"/>
    <w:tmpl w:val="17EAD1F6"/>
    <w:lvl w:ilvl="0" w:tplc="DE6ED0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CC27D7B"/>
    <w:multiLevelType w:val="hybridMultilevel"/>
    <w:tmpl w:val="3EEEA9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05D57B6"/>
    <w:multiLevelType w:val="hybridMultilevel"/>
    <w:tmpl w:val="5D68D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34B2C23"/>
    <w:multiLevelType w:val="hybridMultilevel"/>
    <w:tmpl w:val="10BEC7A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7742106"/>
    <w:multiLevelType w:val="hybridMultilevel"/>
    <w:tmpl w:val="DBF858EE"/>
    <w:lvl w:ilvl="0" w:tplc="63C862E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04F1D1B"/>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67EB74D2"/>
    <w:multiLevelType w:val="hybridMultilevel"/>
    <w:tmpl w:val="C5E202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6A4C2E6E"/>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5"/>
  </w:num>
  <w:num w:numId="3">
    <w:abstractNumId w:val="0"/>
  </w:num>
  <w:num w:numId="4">
    <w:abstractNumId w:val="9"/>
  </w:num>
  <w:num w:numId="5">
    <w:abstractNumId w:val="7"/>
  </w:num>
  <w:num w:numId="6">
    <w:abstractNumId w:val="2"/>
  </w:num>
  <w:num w:numId="7">
    <w:abstractNumId w:val="6"/>
  </w:num>
  <w:num w:numId="8">
    <w:abstractNumId w:val="1"/>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32F"/>
    <w:rsid w:val="00011938"/>
    <w:rsid w:val="000269A4"/>
    <w:rsid w:val="00060ECD"/>
    <w:rsid w:val="00087CE6"/>
    <w:rsid w:val="000D020A"/>
    <w:rsid w:val="001204BB"/>
    <w:rsid w:val="001B3FDF"/>
    <w:rsid w:val="001C3EBF"/>
    <w:rsid w:val="00240D7F"/>
    <w:rsid w:val="002C0460"/>
    <w:rsid w:val="00450363"/>
    <w:rsid w:val="00486081"/>
    <w:rsid w:val="0053462A"/>
    <w:rsid w:val="005403CF"/>
    <w:rsid w:val="0055637E"/>
    <w:rsid w:val="005A4706"/>
    <w:rsid w:val="00664307"/>
    <w:rsid w:val="00671CBA"/>
    <w:rsid w:val="006A0E5C"/>
    <w:rsid w:val="00711526"/>
    <w:rsid w:val="00776515"/>
    <w:rsid w:val="007C4CD1"/>
    <w:rsid w:val="00814E81"/>
    <w:rsid w:val="00834C80"/>
    <w:rsid w:val="0098782D"/>
    <w:rsid w:val="009B633C"/>
    <w:rsid w:val="00A24761"/>
    <w:rsid w:val="00A47D69"/>
    <w:rsid w:val="00A6168D"/>
    <w:rsid w:val="00A90C7F"/>
    <w:rsid w:val="00AF00BB"/>
    <w:rsid w:val="00B11693"/>
    <w:rsid w:val="00B21C52"/>
    <w:rsid w:val="00B34F1D"/>
    <w:rsid w:val="00B61927"/>
    <w:rsid w:val="00BA3832"/>
    <w:rsid w:val="00C1109B"/>
    <w:rsid w:val="00C42B5E"/>
    <w:rsid w:val="00C54D6B"/>
    <w:rsid w:val="00CD432F"/>
    <w:rsid w:val="00E22A10"/>
    <w:rsid w:val="00E67360"/>
    <w:rsid w:val="00F000E0"/>
    <w:rsid w:val="00F2287F"/>
    <w:rsid w:val="00F62E2A"/>
    <w:rsid w:val="00F85A12"/>
    <w:rsid w:val="00FC39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E36200-9436-4429-BF2A-1688BB94A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4</Pages>
  <Words>700</Words>
  <Characters>3994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Feeney</dc:creator>
  <cp:lastModifiedBy>David Feeney</cp:lastModifiedBy>
  <cp:revision>25</cp:revision>
  <dcterms:created xsi:type="dcterms:W3CDTF">2017-02-23T16:20:00Z</dcterms:created>
  <dcterms:modified xsi:type="dcterms:W3CDTF">2019-11-11T10:48:00Z</dcterms:modified>
</cp:coreProperties>
</file>